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w:t>
      </w:r>
    </w:p>
    <w:p>
      <w:pPr>
        <w:widowControl/>
        <w:shd w:val="clear" w:color="auto" w:fill="FFFFFF"/>
        <w:jc w:val="both"/>
        <w:rPr>
          <w:rFonts w:hint="default" w:ascii="仿宋_GB2312" w:hAnsi="仿宋_GB2312" w:eastAsia="仿宋_GB2312" w:cs="仿宋_GB2312"/>
          <w:color w:val="auto"/>
          <w:kern w:val="0"/>
          <w:sz w:val="21"/>
          <w:szCs w:val="21"/>
          <w:lang w:val="en-US" w:eastAsia="zh-CN"/>
        </w:rPr>
      </w:pPr>
    </w:p>
    <w:p>
      <w:pPr>
        <w:widowControl/>
        <w:shd w:val="clear" w:color="auto" w:fill="FFFFFF"/>
        <w:jc w:val="center"/>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2022年湛江高新技术产业开发区(坡头区)教育系统公开招聘笔试</w:t>
      </w:r>
    </w:p>
    <w:p>
      <w:pPr>
        <w:widowControl/>
        <w:shd w:val="clear" w:color="auto" w:fill="FFFFFF"/>
        <w:jc w:val="center"/>
        <w:rPr>
          <w:rFonts w:hint="eastAsia" w:ascii="宋体" w:hAnsi="宋体" w:eastAsia="宋体" w:cs="宋体"/>
          <w:color w:val="333333"/>
          <w:kern w:val="0"/>
          <w:sz w:val="44"/>
          <w:szCs w:val="44"/>
          <w:lang w:val="en-US" w:eastAsia="zh-CN"/>
        </w:rPr>
      </w:pPr>
      <w:r>
        <w:rPr>
          <w:rFonts w:hint="eastAsia" w:ascii="宋体" w:hAnsi="宋体" w:eastAsia="宋体" w:cs="宋体"/>
          <w:color w:val="auto"/>
          <w:kern w:val="0"/>
          <w:sz w:val="44"/>
          <w:szCs w:val="44"/>
        </w:rPr>
        <w:t>考生疫情防控须知</w:t>
      </w:r>
    </w:p>
    <w:p>
      <w:pPr>
        <w:widowControl/>
        <w:shd w:val="clear" w:color="auto" w:fill="FFFFFF"/>
        <w:jc w:val="both"/>
        <w:rPr>
          <w:rFonts w:hint="eastAsia" w:ascii="仿宋_GB2312" w:hAnsi="Times New Roman" w:eastAsia="仿宋_GB2312" w:cs="Times New Roman"/>
          <w:color w:val="333333"/>
          <w:kern w:val="0"/>
          <w:sz w:val="32"/>
          <w:szCs w:val="32"/>
          <w:lang w:val="en-US" w:eastAsia="zh-CN"/>
        </w:rPr>
      </w:pPr>
    </w:p>
    <w:p>
      <w:pPr>
        <w:widowControl/>
        <w:shd w:val="clear" w:color="auto" w:fill="FFFFFF"/>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各位考生：</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为规范做好2022年湛江高新技术产业开发区(坡头区)教育系统公开招聘笔试疫情防控工作，根据国家、省、市新冠肺炎疫情防控最新要求</w:t>
      </w:r>
      <w:r>
        <w:rPr>
          <w:rFonts w:hint="eastAsia" w:ascii="仿宋_GB2312" w:hAnsi="Times New Roman" w:eastAsia="仿宋_GB2312" w:cs="Times New Roman"/>
          <w:color w:val="auto"/>
          <w:kern w:val="0"/>
          <w:sz w:val="32"/>
          <w:szCs w:val="32"/>
          <w:lang w:val="en-US" w:eastAsia="zh-CN"/>
        </w:rPr>
        <w:t>和《广东省2022年人事考试考生疫情防控须知（第三版）》</w:t>
      </w:r>
      <w:r>
        <w:rPr>
          <w:rFonts w:hint="eastAsia" w:ascii="仿宋_GB2312" w:hAnsi="Times New Roman" w:eastAsia="仿宋_GB2312" w:cs="Times New Roman"/>
          <w:color w:val="333333"/>
          <w:kern w:val="0"/>
          <w:sz w:val="32"/>
          <w:szCs w:val="32"/>
          <w:lang w:val="en-US" w:eastAsia="zh-CN"/>
        </w:rPr>
        <w:t>，结合笔试工作实际，本次笔试疫情防控措施如下：</w:t>
      </w:r>
    </w:p>
    <w:p>
      <w:pPr>
        <w:widowControl/>
        <w:numPr>
          <w:ilvl w:val="0"/>
          <w:numId w:val="1"/>
        </w:numPr>
        <w:shd w:val="clear" w:color="auto" w:fill="FFFFFF"/>
        <w:ind w:firstLine="640" w:firstLineChars="200"/>
        <w:jc w:val="both"/>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考生分类管理</w:t>
      </w:r>
    </w:p>
    <w:p>
      <w:pPr>
        <w:widowControl/>
        <w:numPr>
          <w:ilvl w:val="0"/>
          <w:numId w:val="2"/>
        </w:numPr>
        <w:shd w:val="clear" w:color="auto" w:fill="FFFFFF"/>
        <w:ind w:firstLine="640" w:firstLineChars="200"/>
        <w:jc w:val="both"/>
        <w:rPr>
          <w:rFonts w:hint="eastAsia" w:ascii="仿宋_GB2312" w:hAnsi="Times New Roman" w:eastAsia="仿宋_GB2312" w:cs="Times New Roman"/>
          <w:color w:val="333333"/>
          <w:kern w:val="0"/>
          <w:sz w:val="32"/>
          <w:szCs w:val="32"/>
          <w:lang w:val="en-US" w:eastAsia="zh-CN"/>
        </w:rPr>
      </w:pPr>
      <w:r>
        <w:rPr>
          <w:rFonts w:hint="eastAsia" w:ascii="楷体" w:hAnsi="楷体" w:eastAsia="楷体" w:cs="楷体"/>
          <w:color w:val="333333"/>
          <w:kern w:val="0"/>
          <w:sz w:val="32"/>
          <w:szCs w:val="32"/>
          <w:lang w:val="en-US" w:eastAsia="zh-CN"/>
        </w:rPr>
        <w:t>正常参加考试</w:t>
      </w:r>
      <w:r>
        <w:rPr>
          <w:rFonts w:hint="eastAsia" w:ascii="仿宋_GB2312" w:hAnsi="Times New Roman" w:eastAsia="仿宋_GB2312" w:cs="Times New Roman"/>
          <w:color w:val="333333"/>
          <w:kern w:val="0"/>
          <w:sz w:val="32"/>
          <w:szCs w:val="32"/>
          <w:lang w:val="en-US" w:eastAsia="zh-CN"/>
        </w:rPr>
        <w:t>：粤康码为绿码，有考前（以开考时间为准，下同）48小时内核酸检测阴性证明（电子、纸质同等效力，下同），现场测量体温正常（体温&lt;37.3℃），且不存在下述不得参加考试情况的考生。</w:t>
      </w:r>
    </w:p>
    <w:p>
      <w:pPr>
        <w:widowControl/>
        <w:numPr>
          <w:ilvl w:val="0"/>
          <w:numId w:val="2"/>
        </w:numPr>
        <w:shd w:val="clear" w:color="auto" w:fill="FFFFFF"/>
        <w:ind w:firstLine="640" w:firstLineChars="200"/>
        <w:jc w:val="both"/>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lang w:val="en-US" w:eastAsia="zh-CN"/>
        </w:rPr>
        <w:t>不得参加考试：</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正处于隔离治疗期的确诊病例、无症状感染者，隔离期未满的密切接触者，以及其他正处于集中隔离、居家隔离、居家健康监测的考生；</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考前8天内，有国外或港台地区旅居史的考生；</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考前7天内，有高风险区旅居史的考生；</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考前7天内，有低风险区旅居史且未完成“3天两检”的考生；</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粤康码为红码或黄码的考生；</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不能提供考前48小时内核酸检测阴性证明的考生；</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现场测量体温不正常（体温≥37.3℃），在临时观察区适当休息后使用水银体温计再次测量体温仍然不正常的考生；</w:t>
      </w:r>
    </w:p>
    <w:p>
      <w:pPr>
        <w:widowControl/>
        <w:numPr>
          <w:ilvl w:val="0"/>
          <w:numId w:val="3"/>
        </w:numPr>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其他不符合正常参加考试情况的考生。</w:t>
      </w:r>
    </w:p>
    <w:p>
      <w:pPr>
        <w:widowControl/>
        <w:numPr>
          <w:ilvl w:val="0"/>
          <w:numId w:val="1"/>
        </w:numPr>
        <w:shd w:val="clear" w:color="auto" w:fill="FFFFFF"/>
        <w:ind w:left="0" w:leftChars="0" w:firstLine="640" w:firstLineChars="200"/>
        <w:jc w:val="both"/>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考前准备事项</w:t>
      </w:r>
    </w:p>
    <w:p>
      <w:pPr>
        <w:widowControl/>
        <w:numPr>
          <w:ilvl w:val="0"/>
          <w:numId w:val="0"/>
        </w:numPr>
        <w:shd w:val="clear" w:color="auto" w:fill="FFFFFF"/>
        <w:ind w:firstLine="640" w:firstLineChars="200"/>
        <w:jc w:val="both"/>
        <w:rPr>
          <w:rFonts w:hint="eastAsia" w:ascii="楷体" w:hAnsi="楷体" w:eastAsia="楷体" w:cs="楷体"/>
          <w:color w:val="333333"/>
          <w:kern w:val="0"/>
          <w:sz w:val="32"/>
          <w:szCs w:val="32"/>
          <w:lang w:val="en-US" w:eastAsia="zh-CN"/>
        </w:rPr>
      </w:pPr>
      <w:r>
        <w:rPr>
          <w:rFonts w:hint="eastAsia" w:ascii="楷体" w:hAnsi="楷体" w:eastAsia="楷体" w:cs="楷体"/>
          <w:color w:val="333333"/>
          <w:kern w:val="0"/>
          <w:sz w:val="32"/>
          <w:szCs w:val="32"/>
          <w:lang w:val="en-US" w:eastAsia="zh-CN"/>
        </w:rPr>
        <w:t>（一）通过粤康码申报健康状况</w:t>
      </w:r>
    </w:p>
    <w:p>
      <w:pPr>
        <w:widowControl/>
        <w:numPr>
          <w:ilvl w:val="0"/>
          <w:numId w:val="0"/>
        </w:numPr>
        <w:shd w:val="clear" w:color="auto" w:fill="FFFFFF"/>
        <w:ind w:firstLine="640" w:firstLineChars="200"/>
        <w:jc w:val="both"/>
        <w:rPr>
          <w:rFonts w:hint="default"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widowControl/>
        <w:numPr>
          <w:ilvl w:val="0"/>
          <w:numId w:val="0"/>
        </w:numPr>
        <w:shd w:val="clear" w:color="auto" w:fill="FFFFFF"/>
        <w:ind w:firstLine="640" w:firstLineChars="200"/>
        <w:jc w:val="both"/>
        <w:rPr>
          <w:rFonts w:hint="eastAsia" w:ascii="楷体" w:hAnsi="楷体" w:eastAsia="楷体" w:cs="楷体"/>
          <w:color w:val="333333"/>
          <w:kern w:val="0"/>
          <w:sz w:val="32"/>
          <w:szCs w:val="32"/>
          <w:lang w:val="en-US" w:eastAsia="zh-CN"/>
        </w:rPr>
      </w:pPr>
      <w:r>
        <w:rPr>
          <w:rFonts w:hint="eastAsia" w:ascii="楷体" w:hAnsi="楷体" w:eastAsia="楷体" w:cs="楷体"/>
          <w:color w:val="333333"/>
          <w:kern w:val="0"/>
          <w:sz w:val="32"/>
          <w:szCs w:val="32"/>
          <w:lang w:val="en-US" w:eastAsia="zh-CN"/>
        </w:rPr>
        <w:t>（二）考生须按要求提前准备考前48小时内核酸检测阴性证明。</w:t>
      </w:r>
    </w:p>
    <w:p>
      <w:pPr>
        <w:widowControl/>
        <w:numPr>
          <w:ilvl w:val="0"/>
          <w:numId w:val="0"/>
        </w:numPr>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楷体" w:hAnsi="楷体" w:eastAsia="楷体" w:cs="楷体"/>
          <w:color w:val="333333"/>
          <w:kern w:val="0"/>
          <w:sz w:val="32"/>
          <w:szCs w:val="32"/>
          <w:lang w:val="en-US" w:eastAsia="zh-CN"/>
        </w:rPr>
        <w:t>（三）考生需自备一次性使用医用口罩或以上级别口</w:t>
      </w:r>
      <w:r>
        <w:rPr>
          <w:rFonts w:hint="eastAsia" w:ascii="仿宋_GB2312" w:hAnsi="Times New Roman" w:eastAsia="仿宋_GB2312" w:cs="Times New Roman"/>
          <w:color w:val="333333"/>
          <w:kern w:val="0"/>
          <w:sz w:val="32"/>
          <w:szCs w:val="32"/>
          <w:lang w:val="en-US" w:eastAsia="zh-CN"/>
        </w:rPr>
        <w:t>罩。</w:t>
      </w:r>
    </w:p>
    <w:p>
      <w:pPr>
        <w:widowControl/>
        <w:numPr>
          <w:ilvl w:val="0"/>
          <w:numId w:val="0"/>
        </w:numPr>
        <w:shd w:val="clear" w:color="auto" w:fill="FFFFFF"/>
        <w:ind w:firstLine="640" w:firstLineChars="200"/>
        <w:jc w:val="both"/>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lang w:val="en-US" w:eastAsia="zh-CN"/>
        </w:rPr>
        <w:t>（四）提前做好出行安排</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1.所有考生考前非必要不参加聚集性活动。本省考生考前7天内非必要不出省，非必要不出考点所在城市。</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2.疫情防控实行属地管理，各地防疫政策根据疫情形势动态调整。考生要提前了解广东和考试所在地市的最新疫情防控政策措施，合理安排时间，落实核酸检测等健康管理措施。注：各地具体疫情防控政策和全国</w:t>
      </w:r>
      <w:r>
        <w:rPr>
          <w:rFonts w:hint="eastAsia" w:ascii="仿宋" w:hAnsi="仿宋" w:eastAsia="仿宋" w:cs="仿宋"/>
          <w:kern w:val="0"/>
          <w:sz w:val="32"/>
          <w:szCs w:val="32"/>
          <w:lang w:val="en-US" w:eastAsia="zh-CN" w:bidi="ar"/>
        </w:rPr>
        <w:t>高、低风险区可通过微信“国务院客户端”小程序查询。</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3.考生应提前了解考点入口位置和前往路线。</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4.因考点内疫情防控管理要求，社会车辆禁止进入考点。</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5.在考点门口入场时，提前准备好身份证、准考证、粤康码、考前48小时内的核酸检测阴性证明。</w:t>
      </w:r>
    </w:p>
    <w:p>
      <w:pPr>
        <w:widowControl/>
        <w:shd w:val="clear" w:color="auto" w:fill="FFFFFF"/>
        <w:ind w:firstLine="640" w:firstLineChars="200"/>
        <w:jc w:val="both"/>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三、考试期间义务</w:t>
      </w:r>
    </w:p>
    <w:p>
      <w:pPr>
        <w:widowControl/>
        <w:shd w:val="clear" w:color="auto" w:fill="FFFFFF"/>
        <w:ind w:firstLine="640" w:firstLineChars="200"/>
        <w:jc w:val="both"/>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lang w:val="en-US" w:eastAsia="zh-CN"/>
        </w:rPr>
        <w:t>（一）配合和服从防疫管理</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1.</w:t>
      </w:r>
      <w:r>
        <w:rPr>
          <w:rFonts w:hint="eastAsia" w:ascii="仿宋" w:hAnsi="仿宋" w:eastAsia="仿宋" w:cs="仿宋"/>
          <w:kern w:val="0"/>
          <w:sz w:val="32"/>
          <w:szCs w:val="32"/>
          <w:lang w:val="en-US" w:eastAsia="zh-CN" w:bidi="ar"/>
        </w:rPr>
        <w:t>考生应严格按照考点所在城市、考点的疫情防控要求参加考试。</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2.所有考生在考点期间务必全程规范佩戴口罩，进行身份核验时须摘除口罩。</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3.自觉配合完成检测流程后经规定通道前往考场，在规定区域活动，考后及时离开。</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4.如有相应症状或经检测发现有异常情况的，要服从考务人员管理，接受“不得参加考试”“安排到隔离考场考试”等相关处置。</w:t>
      </w:r>
    </w:p>
    <w:p>
      <w:pPr>
        <w:widowControl/>
        <w:shd w:val="clear" w:color="auto" w:fill="FFFFFF"/>
        <w:ind w:firstLine="640" w:firstLineChars="200"/>
        <w:jc w:val="both"/>
        <w:rPr>
          <w:rFonts w:hint="eastAsia" w:ascii="楷体" w:hAnsi="楷体" w:eastAsia="楷体" w:cs="楷体"/>
          <w:color w:val="333333"/>
          <w:kern w:val="0"/>
          <w:sz w:val="32"/>
          <w:szCs w:val="32"/>
        </w:rPr>
      </w:pPr>
      <w:r>
        <w:rPr>
          <w:rFonts w:hint="eastAsia" w:ascii="楷体" w:hAnsi="楷体" w:eastAsia="楷体" w:cs="楷体"/>
          <w:color w:val="333333"/>
          <w:kern w:val="0"/>
          <w:sz w:val="32"/>
          <w:szCs w:val="32"/>
          <w:lang w:val="en-US" w:eastAsia="zh-CN"/>
        </w:rPr>
        <w:t>（二）关注身体状况</w:t>
      </w:r>
    </w:p>
    <w:p>
      <w:pPr>
        <w:widowControl/>
        <w:shd w:val="clear" w:color="auto" w:fill="FFFFFF"/>
        <w:ind w:firstLine="640" w:firstLineChars="200"/>
        <w:jc w:val="both"/>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考试期间考生出现发热（体温≥37.3℃）、咳嗽、乏力等不适症状，应及时报告并自觉服从考务人员管理，由卫生防疫人员研判是否可继续参加考试。</w:t>
      </w:r>
    </w:p>
    <w:p>
      <w:pPr>
        <w:widowControl/>
        <w:shd w:val="clear" w:color="auto" w:fill="FFFFFF"/>
        <w:ind w:firstLine="640" w:firstLineChars="200"/>
        <w:jc w:val="both"/>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val="en-US" w:eastAsia="zh-CN"/>
        </w:rPr>
        <w:t>四、有关要求</w:t>
      </w:r>
    </w:p>
    <w:p>
      <w:pPr>
        <w:widowControl/>
        <w:shd w:val="clear" w:color="auto" w:fill="FFFFFF"/>
        <w:ind w:firstLine="640" w:firstLineChars="200"/>
        <w:jc w:val="both"/>
        <w:rPr>
          <w:rFonts w:hint="eastAsia" w:ascii="楷体" w:hAnsi="楷体" w:eastAsia="楷体" w:cs="楷体"/>
          <w:color w:val="auto"/>
          <w:kern w:val="0"/>
          <w:sz w:val="32"/>
          <w:szCs w:val="32"/>
        </w:rPr>
      </w:pPr>
      <w:r>
        <w:rPr>
          <w:rFonts w:hint="eastAsia" w:ascii="楷体" w:hAnsi="楷体" w:eastAsia="楷体" w:cs="楷体"/>
          <w:color w:val="333333"/>
          <w:kern w:val="0"/>
          <w:sz w:val="32"/>
          <w:szCs w:val="32"/>
          <w:lang w:val="en-US" w:eastAsia="zh-CN"/>
        </w:rPr>
        <w:t>（一）考生应认真阅读本防控须知和《</w:t>
      </w:r>
      <w:r>
        <w:rPr>
          <w:rFonts w:hint="eastAsia" w:ascii="楷体" w:hAnsi="楷体" w:eastAsia="楷体" w:cs="楷体"/>
          <w:color w:val="auto"/>
          <w:kern w:val="0"/>
          <w:sz w:val="32"/>
          <w:szCs w:val="32"/>
          <w:lang w:val="en-US" w:eastAsia="zh-CN"/>
        </w:rPr>
        <w:t>考生疫情防控承诺书》（附后）</w:t>
      </w:r>
    </w:p>
    <w:p>
      <w:pPr>
        <w:widowControl/>
        <w:shd w:val="clear" w:color="auto" w:fill="FFFFFF"/>
        <w:ind w:firstLine="640" w:firstLineChars="200"/>
        <w:jc w:val="both"/>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lang w:val="en-US" w:eastAsia="zh-CN"/>
        </w:rPr>
        <w:t>考生打印准考证即视为认同并签署承诺书，如违反相关规定，须承担相关责任、接受相应处理。</w:t>
      </w:r>
    </w:p>
    <w:p>
      <w:pPr>
        <w:widowControl/>
        <w:numPr>
          <w:ilvl w:val="0"/>
          <w:numId w:val="0"/>
        </w:numPr>
        <w:shd w:val="clear" w:color="auto" w:fill="FFFFFF"/>
        <w:ind w:leftChars="200" w:firstLine="320" w:firstLineChars="100"/>
        <w:jc w:val="both"/>
        <w:rPr>
          <w:rFonts w:hint="eastAsia" w:ascii="仿宋_GB2312" w:hAnsi="Times New Roman" w:eastAsia="仿宋_GB2312" w:cs="Times New Roman"/>
          <w:color w:val="333333"/>
          <w:kern w:val="0"/>
          <w:sz w:val="32"/>
          <w:szCs w:val="32"/>
          <w:lang w:val="en-US" w:eastAsia="zh-CN"/>
        </w:rPr>
      </w:pPr>
      <w:r>
        <w:rPr>
          <w:rFonts w:hint="eastAsia" w:ascii="楷体" w:hAnsi="楷体" w:eastAsia="楷体" w:cs="楷体"/>
          <w:color w:val="333333"/>
          <w:kern w:val="0"/>
          <w:sz w:val="32"/>
          <w:szCs w:val="32"/>
          <w:lang w:val="en-US" w:eastAsia="zh-CN"/>
        </w:rPr>
        <w:t>（二）</w:t>
      </w:r>
      <w:r>
        <w:rPr>
          <w:rFonts w:hint="eastAsia" w:ascii="仿宋_GB2312" w:hAnsi="Times New Roman" w:eastAsia="仿宋_GB2312" w:cs="Times New Roman"/>
          <w:color w:val="333333"/>
          <w:kern w:val="0"/>
          <w:sz w:val="32"/>
          <w:szCs w:val="32"/>
          <w:lang w:val="en-US" w:eastAsia="zh-CN"/>
        </w:rPr>
        <w:t>考生不配合考试防疫工作、不如实报告健康状况，</w:t>
      </w:r>
    </w:p>
    <w:p>
      <w:pPr>
        <w:widowControl/>
        <w:numPr>
          <w:ilvl w:val="0"/>
          <w:numId w:val="0"/>
        </w:numPr>
        <w:shd w:val="clear" w:color="auto" w:fill="FFFFFF"/>
        <w:jc w:val="both"/>
        <w:rPr>
          <w:rFonts w:hint="eastAsia" w:ascii="仿宋_GB2312" w:hAnsi="Times New Roman" w:eastAsia="仿宋_GB2312" w:cs="Times New Roman"/>
          <w:color w:val="333333"/>
          <w:kern w:val="0"/>
          <w:sz w:val="32"/>
          <w:szCs w:val="32"/>
          <w:lang w:val="en-US" w:eastAsia="zh-CN"/>
        </w:rPr>
      </w:pPr>
      <w:r>
        <w:rPr>
          <w:rFonts w:hint="eastAsia" w:ascii="仿宋_GB2312" w:hAnsi="Times New Roman" w:eastAsia="仿宋_GB2312" w:cs="Times New Roman"/>
          <w:color w:val="333333"/>
          <w:kern w:val="0"/>
          <w:sz w:val="32"/>
          <w:szCs w:val="32"/>
          <w:lang w:val="en-US" w:eastAsia="zh-CN"/>
        </w:rPr>
        <w:t>隐瞒或谎报旅居史、接触史、健康状况等疫情防控信息，提供虚假防疫证明材料（信息）的，取消考试资格。造成不良后果的，依法追究其法律责任。</w:t>
      </w:r>
    </w:p>
    <w:p>
      <w:pPr>
        <w:widowControl/>
        <w:numPr>
          <w:ilvl w:val="0"/>
          <w:numId w:val="0"/>
        </w:numPr>
        <w:shd w:val="clear" w:color="auto" w:fill="FFFFFF"/>
        <w:jc w:val="both"/>
        <w:rPr>
          <w:rFonts w:hint="eastAsia" w:ascii="黑体" w:hAnsi="黑体" w:eastAsia="黑体" w:cs="黑体"/>
          <w:color w:val="333333"/>
          <w:kern w:val="0"/>
          <w:sz w:val="32"/>
          <w:szCs w:val="32"/>
          <w:lang w:val="en-US" w:eastAsia="zh-CN"/>
        </w:rPr>
      </w:pPr>
    </w:p>
    <w:p>
      <w:pPr>
        <w:widowControl/>
        <w:numPr>
          <w:ilvl w:val="0"/>
          <w:numId w:val="0"/>
        </w:numPr>
        <w:shd w:val="clear" w:color="auto" w:fill="FFFFFF"/>
        <w:jc w:val="both"/>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w:t>
      </w:r>
    </w:p>
    <w:p>
      <w:pPr>
        <w:spacing w:line="520" w:lineRule="exact"/>
        <w:jc w:val="center"/>
        <w:rPr>
          <w:rFonts w:ascii="Times New Roman" w:hAnsi="Times New Roman"/>
          <w:b/>
          <w:szCs w:val="21"/>
        </w:rPr>
      </w:pPr>
      <w:r>
        <w:rPr>
          <w:rFonts w:hint="eastAsia" w:ascii="宋体" w:hAnsi="宋体" w:eastAsia="宋体" w:cs="宋体"/>
          <w:kern w:val="0"/>
          <w:sz w:val="40"/>
          <w:szCs w:val="40"/>
        </w:rPr>
        <w:t>考生疫情防控承诺书</w:t>
      </w:r>
    </w:p>
    <w:p>
      <w:pPr>
        <w:adjustRightInd w:val="0"/>
        <w:snapToGrid w:val="0"/>
        <w:spacing w:line="6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一、本人已认真阅读《笔试考生疫情防控须知》，知悉告知的所有事项和防疫要求。</w:t>
      </w:r>
    </w:p>
    <w:p>
      <w:pPr>
        <w:adjustRightInd w:val="0"/>
        <w:snapToGrid w:val="0"/>
        <w:spacing w:line="6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二、本人充分理解并遵守考试各项防疫要求，不存在任何不得参加考试的情形。</w:t>
      </w:r>
    </w:p>
    <w:p>
      <w:pPr>
        <w:adjustRightInd w:val="0"/>
        <w:snapToGrid w:val="0"/>
        <w:spacing w:line="6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660" w:lineRule="exact"/>
        <w:ind w:firstLine="599" w:firstLineChars="200"/>
        <w:rPr>
          <w:rFonts w:ascii="Times New Roman" w:cs="Times New Roman"/>
          <w:b/>
          <w:bCs/>
          <w:szCs w:val="32"/>
        </w:rPr>
      </w:pPr>
      <w:bookmarkStart w:id="0" w:name="_GoBack"/>
      <w:r>
        <w:rPr>
          <w:rFonts w:ascii="Times New Roman" w:hAnsi="Times New Roman" w:eastAsia="仿宋_GB2312" w:cs="Times New Roman"/>
          <w:b/>
          <w:bCs/>
          <w:spacing w:val="-11"/>
          <w:sz w:val="32"/>
          <w:szCs w:val="32"/>
        </w:rPr>
        <w:t>如违反上述承诺，</w:t>
      </w:r>
      <w:r>
        <w:rPr>
          <w:rFonts w:ascii="Times New Roman" w:hAnsi="Times New Roman" w:eastAsia="仿宋_GB2312" w:cs="Times New Roman"/>
          <w:b/>
          <w:bCs/>
          <w:color w:val="auto"/>
          <w:spacing w:val="-11"/>
          <w:sz w:val="32"/>
          <w:szCs w:val="32"/>
        </w:rPr>
        <w:t>自愿</w:t>
      </w:r>
      <w:r>
        <w:rPr>
          <w:rFonts w:hint="eastAsia" w:ascii="Times New Roman" w:hAnsi="Times New Roman" w:eastAsia="仿宋_GB2312" w:cs="Times New Roman"/>
          <w:b/>
          <w:bCs/>
          <w:color w:val="auto"/>
          <w:spacing w:val="-11"/>
          <w:sz w:val="32"/>
          <w:szCs w:val="32"/>
          <w:lang w:eastAsia="zh-CN"/>
        </w:rPr>
        <w:t>放弃</w:t>
      </w:r>
      <w:r>
        <w:rPr>
          <w:rFonts w:ascii="Times New Roman" w:hAnsi="Times New Roman" w:eastAsia="仿宋_GB2312" w:cs="Times New Roman"/>
          <w:b/>
          <w:bCs/>
          <w:color w:val="auto"/>
          <w:spacing w:val="-11"/>
          <w:sz w:val="32"/>
          <w:szCs w:val="32"/>
        </w:rPr>
        <w:t>考</w:t>
      </w:r>
      <w:r>
        <w:rPr>
          <w:rFonts w:ascii="Times New Roman" w:hAnsi="Times New Roman" w:eastAsia="仿宋_GB2312" w:cs="Times New Roman"/>
          <w:b/>
          <w:bCs/>
          <w:spacing w:val="-11"/>
          <w:sz w:val="32"/>
          <w:szCs w:val="32"/>
        </w:rPr>
        <w:t>试资格，承担相应后果及法律责任。</w:t>
      </w:r>
    </w:p>
    <w:bookmarkEnd w:id="0"/>
    <w:p>
      <w:pPr>
        <w:pStyle w:val="2"/>
        <w:ind w:firstLine="640"/>
        <w:jc w:val="center"/>
        <w:rPr>
          <w:rFonts w:ascii="Times New Roman" w:cs="Times New Roman"/>
          <w:szCs w:val="32"/>
        </w:rPr>
      </w:pPr>
      <w:r>
        <w:rPr>
          <w:rFonts w:hint="eastAsia" w:ascii="Times New Roman" w:cs="Times New Roman"/>
          <w:szCs w:val="32"/>
        </w:rPr>
        <w:t>考生：</w:t>
      </w:r>
    </w:p>
    <w:p>
      <w:pPr>
        <w:adjustRightInd w:val="0"/>
        <w:snapToGrid w:val="0"/>
        <w:spacing w:line="580" w:lineRule="exact"/>
        <w:ind w:firstLine="6400" w:firstLineChars="2000"/>
        <w:rPr>
          <w:rFonts w:hint="eastAsia" w:ascii="仿宋_GB2312" w:hAnsi="Times New Roman" w:eastAsia="仿宋_GB2312" w:cs="Times New Roman"/>
          <w:color w:val="333333"/>
          <w:kern w:val="0"/>
          <w:sz w:val="32"/>
          <w:szCs w:val="32"/>
          <w:lang w:val="en-US" w:eastAsia="zh-CN"/>
        </w:rPr>
      </w:pPr>
      <w:r>
        <w:rPr>
          <w:rFonts w:hint="eastAsia" w:ascii="Times New Roman" w:hAnsi="Times New Roman" w:eastAsia="仿宋_GB2312" w:cs="Times New Roman"/>
          <w:sz w:val="32"/>
          <w:szCs w:val="32"/>
        </w:rPr>
        <w:t>年  月  日</w:t>
      </w:r>
    </w:p>
    <w:sectPr>
      <w:footerReference r:id="rId3" w:type="default"/>
      <w:pgSz w:w="11906" w:h="16838"/>
      <w:pgMar w:top="1304" w:right="1800" w:bottom="1247"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1F0CF"/>
    <w:multiLevelType w:val="singleLevel"/>
    <w:tmpl w:val="BC41F0CF"/>
    <w:lvl w:ilvl="0" w:tentative="0">
      <w:start w:val="1"/>
      <w:numFmt w:val="decimal"/>
      <w:lvlText w:val="%1."/>
      <w:lvlJc w:val="left"/>
      <w:pPr>
        <w:tabs>
          <w:tab w:val="left" w:pos="312"/>
        </w:tabs>
      </w:pPr>
    </w:lvl>
  </w:abstractNum>
  <w:abstractNum w:abstractNumId="1">
    <w:nsid w:val="FCE2A767"/>
    <w:multiLevelType w:val="singleLevel"/>
    <w:tmpl w:val="FCE2A767"/>
    <w:lvl w:ilvl="0" w:tentative="0">
      <w:start w:val="1"/>
      <w:numFmt w:val="chineseCounting"/>
      <w:suff w:val="nothing"/>
      <w:lvlText w:val="（%1）"/>
      <w:lvlJc w:val="left"/>
      <w:rPr>
        <w:rFonts w:hint="eastAsia"/>
      </w:rPr>
    </w:lvl>
  </w:abstractNum>
  <w:abstractNum w:abstractNumId="2">
    <w:nsid w:val="01C2F8D0"/>
    <w:multiLevelType w:val="singleLevel"/>
    <w:tmpl w:val="01C2F8D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zQ4ZGVlOWIzZjNhYzIxMTI2ZTg2YjcwMGJiNmIifQ=="/>
  </w:docVars>
  <w:rsids>
    <w:rsidRoot w:val="448A7842"/>
    <w:rsid w:val="17405E3A"/>
    <w:rsid w:val="23463FCC"/>
    <w:rsid w:val="33186C12"/>
    <w:rsid w:val="33510270"/>
    <w:rsid w:val="448A7842"/>
    <w:rsid w:val="4C102353"/>
    <w:rsid w:val="6F2C5DC9"/>
    <w:rsid w:val="778F61EB"/>
    <w:rsid w:val="7B806DCA"/>
    <w:rsid w:val="7C352EB1"/>
    <w:rsid w:val="7F38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60" w:lineRule="exact"/>
      <w:ind w:firstLine="680" w:firstLineChars="200"/>
    </w:pPr>
    <w:rPr>
      <w:rFonts w:ascii="仿宋_GB2312" w:hAnsi="Times New Roman" w:eastAsia="仿宋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1531</Words>
  <Characters>1563</Characters>
  <Lines>0</Lines>
  <Paragraphs>0</Paragraphs>
  <TotalTime>21</TotalTime>
  <ScaleCrop>false</ScaleCrop>
  <LinksUpToDate>false</LinksUpToDate>
  <CharactersWithSpaces>1571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2022-08-23T09:16:00Z</dcterms:created>
  <dc:creator>Administrator</dc:creator>
  <cp:lastModifiedBy>银凤</cp:lastModifiedBy>
  <cp:lastPrinted>2022-08-23T10:03:00Z</cp:lastPrinted>
  <dcterms:modified xsi:type="dcterms:W3CDTF">2022-12-02T03:35:31Z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DD0BA41CF59C4D649B9BEB0C86FD7BD4</vt:lpwstr>
  </property>
</Properties>
</file>