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1651"/>
        <w:tblW w:w="13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0"/>
        <w:gridCol w:w="1064"/>
        <w:gridCol w:w="1162"/>
        <w:gridCol w:w="1290"/>
        <w:gridCol w:w="855"/>
        <w:gridCol w:w="804"/>
        <w:gridCol w:w="789"/>
        <w:gridCol w:w="1278"/>
        <w:gridCol w:w="840"/>
        <w:gridCol w:w="144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7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2023年度阳西县纪委监委补充留置看护人员岗位表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招聘对象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其他要求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西县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纪委监委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留置看护岗位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辅助类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男性看护人员，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需值夜班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要求男性。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西县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纪委监委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留置看护岗位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辅助类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2023002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男性看护人员，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需值夜班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要求男性。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西县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纪委监委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留置看护岗位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辅助类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2023003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男性看护人员，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需值夜班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要求男性。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mMxMTEzMzY5NTk1NGJkNmUyNTA1NzdiMmVhOWUifQ=="/>
  </w:docVars>
  <w:rsids>
    <w:rsidRoot w:val="5B916378"/>
    <w:rsid w:val="5B916378"/>
    <w:rsid w:val="710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251</Characters>
  <Lines>0</Lines>
  <Paragraphs>0</Paragraphs>
  <TotalTime>5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2023-05-12T07:33:00Z</dcterms:created>
  <dc:creator>WPS_1676596356</dc:creator>
  <cp:lastModifiedBy>WPS_1676596356</cp:lastModifiedBy>
  <cp:lastPrinted>2023-05-12T07:33:44Z</cp:lastPrinted>
  <dcterms:modified xsi:type="dcterms:W3CDTF">2023-05-12T08:15:37Z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263D0DE636AF4F4092ECA51A57835029_11</vt:lpwstr>
  </property>
</Properties>
</file>