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widowControl/>
        <w:spacing w:before="0" w:beforeAutospacing="0" w:after="0" w:afterAutospacing="0" w:line="594" w:lineRule="exact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 w:bidi="ar-SA"/>
        </w:rPr>
        <w:t>体 检 要 求</w:t>
      </w:r>
    </w:p>
    <w:p>
      <w:pPr>
        <w:pStyle w:val="3"/>
        <w:snapToGrid w:val="0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招聘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审核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结果合格者，将会另行公布体检名单。具体时间安排和应检人员以体检名单为准。应检人员需携带本人身份证原</w:t>
      </w:r>
      <w:bookmarkStart w:id="0" w:name="_GoBack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件按通知上的指定时间自行抵达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三甲医院或有体检资质的体检中心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进行体检。</w:t>
      </w:r>
    </w:p>
    <w:p>
      <w:pPr>
        <w:pStyle w:val="6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-SA"/>
        </w:rPr>
        <w:t>提交近期（一个月内）三甲医院或有体检资质的体检中心出具的体检报告（体检项目包括血压、身高体重、视力、内科、外科、耳鼻咽喉科、眼科、色觉、血常规、尿常规、肝功能、乙肝检测、心电图报告）</w:t>
      </w:r>
    </w:p>
    <w:p>
      <w:pPr>
        <w:pStyle w:val="6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体检标准参照中华人民共和国国家职业卫生标准2009年11月1日公布的《消防员职业健康标准》和有关规定执行。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如有传染性疾病或遗传性疾病隐瞒不报者将追究法律责任，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体检不合格者不予聘用，</w:t>
      </w:r>
      <w: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  <w:t>所产生的空缺可按考试总成绩排名依次等额递补。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42DC8"/>
    <w:rsid w:val="00D54F3B"/>
    <w:rsid w:val="084F7426"/>
    <w:rsid w:val="0CF84BC7"/>
    <w:rsid w:val="1A234A08"/>
    <w:rsid w:val="442D0D93"/>
    <w:rsid w:val="4B090419"/>
    <w:rsid w:val="5830691E"/>
    <w:rsid w:val="6BD42DC8"/>
    <w:rsid w:val="7FA50F2A"/>
    <w:rsid w:val="7FB4492E"/>
    <w:rsid w:val="EFFD9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293</Words>
  <Characters>297</Characters>
  <Lines>0</Lines>
  <Paragraphs>0</Paragraphs>
  <TotalTime>2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2021-09-19T06:22:00Z</dcterms:created>
  <dc:creator>Administrator</dc:creator>
  <cp:lastModifiedBy>张戈略</cp:lastModifiedBy>
  <cp:lastPrinted>2022-07-06T14:55:00Z</cp:lastPrinted>
  <dcterms:modified xsi:type="dcterms:W3CDTF">2023-08-08T02:45:22Z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C19A5FDA59C84948B905DD622E9D2924</vt:lpwstr>
  </property>
</Properties>
</file>