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因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原因，本人无法于202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日亲自参加</w:t>
      </w: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</w:rPr>
        <w:t>广州市花都区区级公立医院面向社会公开招聘</w:t>
      </w:r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现场资格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，特委托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性别：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身份证号码：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）代为参加，本人保证有关本次资格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全部事项受委托人均会告知本人，因受委托人原因或本人原因导致无法参加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、取消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资格或资格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不通过等后果，一切责任均由本人承担。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委托人（签名并捺印）: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电话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注：须同时提供委托人和受委托人的身份证原件和复印件，复印件与原件核对无误后，原件归还。</w:t>
      </w:r>
    </w:p>
    <w:sectPr>
      <w:pgSz w:w="11906" w:h="16838"/>
      <w:pgMar w:top="1701" w:right="1474" w:bottom="162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55BC"/>
    <w:rsid w:val="08020888"/>
    <w:rsid w:val="2A3679BC"/>
    <w:rsid w:val="2E3C2D7C"/>
    <w:rsid w:val="32E87A1E"/>
    <w:rsid w:val="6305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2022-04-21T09:04:00Z</dcterms:created>
  <dc:creator>邹莉丽</dc:creator>
  <cp:lastModifiedBy>PC</cp:lastModifiedBy>
  <dcterms:modified xsi:type="dcterms:W3CDTF">2024-02-07T02:27:34Z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